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8F62" w14:textId="77777777" w:rsidR="00774789" w:rsidRPr="00CB5A0A" w:rsidRDefault="00B53AC6" w:rsidP="00B53AC6">
      <w:pPr>
        <w:jc w:val="center"/>
        <w:rPr>
          <w:rFonts w:ascii="Times New Roman" w:eastAsia="SimHei" w:hAnsi="Times New Roman" w:cs="Times New Roman"/>
          <w:b/>
          <w:kern w:val="0"/>
          <w:sz w:val="44"/>
          <w:szCs w:val="44"/>
        </w:rPr>
      </w:pPr>
      <w:r w:rsidRPr="00CB5A0A">
        <w:rPr>
          <w:rFonts w:ascii="Times New Roman" w:eastAsia="SimHei" w:hAnsi="Times New Roman" w:cs="Times New Roman"/>
          <w:b/>
          <w:kern w:val="0"/>
          <w:sz w:val="44"/>
          <w:szCs w:val="44"/>
        </w:rPr>
        <w:t>SDK</w:t>
      </w:r>
      <w:r w:rsidR="00FE752D" w:rsidRPr="00CB5A0A">
        <w:rPr>
          <w:rFonts w:ascii="Times New Roman" w:eastAsia="SimHei" w:hAnsi="Times New Roman" w:cs="Times New Roman"/>
          <w:b/>
          <w:kern w:val="0"/>
          <w:sz w:val="44"/>
          <w:szCs w:val="44"/>
        </w:rPr>
        <w:t xml:space="preserve"> </w:t>
      </w:r>
      <w:r w:rsidR="00496FAD" w:rsidRPr="00CB5A0A">
        <w:rPr>
          <w:rFonts w:ascii="Times New Roman" w:eastAsia="SimHei" w:hAnsi="Times New Roman" w:cs="Times New Roman"/>
          <w:b/>
          <w:kern w:val="0"/>
          <w:sz w:val="44"/>
          <w:szCs w:val="44"/>
        </w:rPr>
        <w:t>&lt;</w:t>
      </w:r>
      <w:proofErr w:type="spellStart"/>
      <w:r w:rsidR="00FE752D" w:rsidRPr="00CB5A0A">
        <w:rPr>
          <w:rFonts w:ascii="Times New Roman" w:eastAsia="SimHei" w:hAnsi="Times New Roman" w:cs="Times New Roman"/>
          <w:b/>
          <w:kern w:val="0"/>
          <w:sz w:val="44"/>
          <w:szCs w:val="44"/>
        </w:rPr>
        <w:t>win_demo</w:t>
      </w:r>
      <w:proofErr w:type="spellEnd"/>
      <w:r w:rsidR="00496FAD" w:rsidRPr="00CB5A0A">
        <w:rPr>
          <w:rFonts w:ascii="Times New Roman" w:eastAsia="SimHei" w:hAnsi="Times New Roman" w:cs="Times New Roman"/>
          <w:b/>
          <w:kern w:val="0"/>
          <w:sz w:val="44"/>
          <w:szCs w:val="44"/>
        </w:rPr>
        <w:t>&gt;</w:t>
      </w:r>
      <w:r w:rsidR="00FE752D" w:rsidRPr="00CB5A0A">
        <w:rPr>
          <w:rFonts w:ascii="Times New Roman" w:eastAsia="SimHei" w:hAnsi="Times New Roman" w:cs="Times New Roman"/>
          <w:b/>
          <w:kern w:val="0"/>
          <w:sz w:val="44"/>
          <w:szCs w:val="44"/>
        </w:rPr>
        <w:t xml:space="preserve"> Usage Instructions</w:t>
      </w:r>
    </w:p>
    <w:p w14:paraId="49E880F0" w14:textId="77777777" w:rsidR="00F6354D" w:rsidRPr="00CB5A0A" w:rsidRDefault="009B1B55" w:rsidP="009B1B55">
      <w:pPr>
        <w:pStyle w:val="Titolo1"/>
        <w:numPr>
          <w:ilvl w:val="0"/>
          <w:numId w:val="3"/>
        </w:numPr>
        <w:rPr>
          <w:rFonts w:ascii="Times New Roman" w:hAnsi="Times New Roman" w:cs="Times New Roman"/>
        </w:rPr>
      </w:pPr>
      <w:r w:rsidRPr="00CB5A0A">
        <w:rPr>
          <w:rFonts w:ascii="Times New Roman" w:hAnsi="Times New Roman" w:cs="Times New Roman"/>
        </w:rPr>
        <w:t>Purpose of writing</w:t>
      </w:r>
    </w:p>
    <w:p w14:paraId="77A744F6" w14:textId="77777777" w:rsidR="009B1B55" w:rsidRPr="00CB5A0A" w:rsidRDefault="009B1B55" w:rsidP="00F6354D">
      <w:pPr>
        <w:ind w:firstLine="420"/>
        <w:rPr>
          <w:rFonts w:ascii="Times New Roman" w:hAnsi="Times New Roman" w:cs="Times New Roman"/>
        </w:rPr>
      </w:pPr>
      <w:r w:rsidRPr="00CB5A0A">
        <w:rPr>
          <w:rFonts w:ascii="Times New Roman" w:hAnsi="Times New Roman" w:cs="Times New Roman"/>
        </w:rPr>
        <w:t>It is easier for customers to use the SDK client and SDK interface for instructions.</w:t>
      </w:r>
    </w:p>
    <w:p w14:paraId="670D8009" w14:textId="77777777" w:rsidR="00F6354D" w:rsidRPr="00CB5A0A" w:rsidRDefault="00581F8A" w:rsidP="00581F8A">
      <w:pPr>
        <w:pStyle w:val="Titolo1"/>
        <w:numPr>
          <w:ilvl w:val="0"/>
          <w:numId w:val="3"/>
        </w:numPr>
        <w:rPr>
          <w:rFonts w:ascii="Times New Roman" w:hAnsi="Times New Roman" w:cs="Times New Roman"/>
        </w:rPr>
      </w:pPr>
      <w:r w:rsidRPr="00CB5A0A">
        <w:rPr>
          <w:rFonts w:ascii="Times New Roman" w:hAnsi="Times New Roman" w:cs="Times New Roman"/>
        </w:rPr>
        <w:t>Perform common operations</w:t>
      </w:r>
    </w:p>
    <w:p w14:paraId="0BF5BE0D" w14:textId="77777777" w:rsidR="003534FF" w:rsidRPr="00CB5A0A" w:rsidRDefault="00D01200" w:rsidP="00F6354D">
      <w:pPr>
        <w:ind w:firstLine="420"/>
        <w:rPr>
          <w:rFonts w:ascii="Times New Roman" w:hAnsi="Times New Roman" w:cs="Times New Roman"/>
        </w:rPr>
      </w:pPr>
      <w:r w:rsidRPr="00CB5A0A">
        <w:rPr>
          <w:rFonts w:ascii="Times New Roman" w:hAnsi="Times New Roman" w:cs="Times New Roman"/>
        </w:rPr>
        <w:t>SDK client project directory and file address:</w:t>
      </w:r>
      <w:r w:rsidR="00DE3AE7" w:rsidRPr="00DE3AE7">
        <w:t xml:space="preserve"> </w:t>
      </w:r>
      <w:proofErr w:type="spellStart"/>
      <w:r w:rsidR="00DE3AE7" w:rsidRPr="00DE3AE7">
        <w:rPr>
          <w:rFonts w:ascii="Times New Roman" w:hAnsi="Times New Roman" w:cs="Times New Roman"/>
        </w:rPr>
        <w:t>win_demo_codes</w:t>
      </w:r>
      <w:proofErr w:type="spellEnd"/>
      <w:r w:rsidR="00DE3AE7" w:rsidRPr="00DE3AE7">
        <w:rPr>
          <w:rFonts w:ascii="Times New Roman" w:hAnsi="Times New Roman" w:cs="Times New Roman"/>
        </w:rPr>
        <w:t>\</w:t>
      </w:r>
      <w:proofErr w:type="spellStart"/>
      <w:r w:rsidR="00DE3AE7" w:rsidRPr="00DE3AE7">
        <w:rPr>
          <w:rFonts w:ascii="Times New Roman" w:hAnsi="Times New Roman" w:cs="Times New Roman"/>
        </w:rPr>
        <w:t>src</w:t>
      </w:r>
      <w:proofErr w:type="spellEnd"/>
      <w:r w:rsidR="003534FF" w:rsidRPr="00CB5A0A">
        <w:rPr>
          <w:rFonts w:ascii="Times New Roman" w:hAnsi="Times New Roman" w:cs="Times New Roman" w:hint="eastAsia"/>
        </w:rPr>
        <w:t>\</w:t>
      </w:r>
      <w:r w:rsidR="003534FF" w:rsidRPr="00CB5A0A">
        <w:rPr>
          <w:rFonts w:ascii="Times New Roman" w:hAnsi="Times New Roman" w:cs="Times New Roman"/>
        </w:rPr>
        <w:t>sdk_client.sln</w:t>
      </w:r>
    </w:p>
    <w:p w14:paraId="6D88B7F6" w14:textId="77777777" w:rsidR="00B271FB" w:rsidRPr="00CB5A0A" w:rsidRDefault="000734C6" w:rsidP="00F6354D">
      <w:pPr>
        <w:ind w:firstLine="420"/>
        <w:rPr>
          <w:rFonts w:ascii="Times New Roman" w:hAnsi="Times New Roman" w:cs="Times New Roman"/>
        </w:rPr>
      </w:pPr>
      <w:r w:rsidRPr="00CB5A0A">
        <w:rPr>
          <w:rFonts w:ascii="Times New Roman" w:hAnsi="Times New Roman" w:cs="Times New Roman"/>
        </w:rPr>
        <w:t>SDK client directory:</w:t>
      </w:r>
      <w:r w:rsidR="00DE3AE7" w:rsidRPr="00DE3AE7">
        <w:t xml:space="preserve"> </w:t>
      </w:r>
      <w:proofErr w:type="spellStart"/>
      <w:r w:rsidR="00DE3AE7" w:rsidRPr="00DE3AE7">
        <w:rPr>
          <w:rFonts w:ascii="Times New Roman" w:hAnsi="Times New Roman" w:cs="Times New Roman"/>
        </w:rPr>
        <w:t>win_demo</w:t>
      </w:r>
      <w:proofErr w:type="spellEnd"/>
      <w:r w:rsidR="003534FF" w:rsidRPr="00CB5A0A">
        <w:rPr>
          <w:rFonts w:ascii="Times New Roman" w:hAnsi="Times New Roman" w:cs="Times New Roman" w:hint="eastAsia"/>
        </w:rPr>
        <w:t>\</w:t>
      </w:r>
      <w:r w:rsidR="003534FF" w:rsidRPr="00CB5A0A">
        <w:rPr>
          <w:rFonts w:ascii="Times New Roman" w:hAnsi="Times New Roman" w:cs="Times New Roman"/>
        </w:rPr>
        <w:t>sdk_client.exe</w:t>
      </w:r>
    </w:p>
    <w:p w14:paraId="31063DE5" w14:textId="77777777" w:rsidR="00F6354D" w:rsidRPr="00CB5A0A" w:rsidRDefault="003A0970" w:rsidP="00F6354D">
      <w:pPr>
        <w:ind w:firstLine="420"/>
        <w:rPr>
          <w:rFonts w:ascii="Times New Roman" w:hAnsi="Times New Roman" w:cs="Times New Roman"/>
        </w:rPr>
      </w:pPr>
      <w:r w:rsidRPr="00CB5A0A">
        <w:rPr>
          <w:rFonts w:ascii="Times New Roman" w:hAnsi="Times New Roman" w:cs="Times New Roman"/>
        </w:rPr>
        <w:t>Users can open the client program through the client directory to directly use the client, or use VS to open the project of SDK client through the project directory of the client. In the project, you can see the corresponding interface that the client calls SDK, which is also a test of the use of SDK interface.</w:t>
      </w:r>
    </w:p>
    <w:p w14:paraId="578158D3" w14:textId="77777777" w:rsidR="00C57C2D" w:rsidRPr="00CB5A0A" w:rsidRDefault="00A43D53" w:rsidP="00A43D53">
      <w:pPr>
        <w:pStyle w:val="Titolo2"/>
        <w:numPr>
          <w:ilvl w:val="0"/>
          <w:numId w:val="2"/>
        </w:numPr>
        <w:rPr>
          <w:rFonts w:ascii="Times New Roman" w:hAnsi="Times New Roman" w:cs="Times New Roman"/>
        </w:rPr>
      </w:pPr>
      <w:r w:rsidRPr="00CB5A0A">
        <w:rPr>
          <w:rFonts w:ascii="Times New Roman" w:hAnsi="Times New Roman" w:cs="Times New Roman"/>
        </w:rPr>
        <w:t>Main user interface</w:t>
      </w:r>
    </w:p>
    <w:p w14:paraId="1839804E" w14:textId="77777777" w:rsidR="00433F67" w:rsidRDefault="00885337" w:rsidP="00433F67">
      <w:pPr>
        <w:rPr>
          <w:rFonts w:ascii="NSimSun" w:eastAsia="NSimSun" w:cs="NSimSun"/>
          <w:color w:val="000000"/>
          <w:kern w:val="0"/>
          <w:sz w:val="24"/>
          <w:szCs w:val="24"/>
          <w:lang w:val="zh-CN"/>
        </w:rPr>
      </w:pPr>
      <w:r>
        <w:rPr>
          <w:noProof/>
        </w:rPr>
        <w:drawing>
          <wp:inline distT="0" distB="0" distL="0" distR="0" wp14:anchorId="7D6CEFC4" wp14:editId="57372BD0">
            <wp:extent cx="4857008" cy="2176097"/>
            <wp:effectExtent l="0" t="0" r="127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863626" cy="2179062"/>
                    </a:xfrm>
                    <a:prstGeom prst="rect">
                      <a:avLst/>
                    </a:prstGeom>
                  </pic:spPr>
                </pic:pic>
              </a:graphicData>
            </a:graphic>
          </wp:inline>
        </w:drawing>
      </w:r>
    </w:p>
    <w:p w14:paraId="70FBE828" w14:textId="77777777" w:rsidR="005F24F6" w:rsidRPr="00CB5A0A" w:rsidRDefault="00425861" w:rsidP="00CB5A0A">
      <w:pPr>
        <w:ind w:firstLine="420"/>
        <w:rPr>
          <w:rFonts w:ascii="Times New Roman" w:hAnsi="Times New Roman" w:cs="Times New Roman"/>
        </w:rPr>
      </w:pPr>
      <w:r w:rsidRPr="00CB5A0A">
        <w:rPr>
          <w:rFonts w:ascii="Times New Roman" w:hAnsi="Times New Roman" w:cs="Times New Roman"/>
        </w:rPr>
        <w:t>The main screen displays the login connection, real-time video playing, recording, capture, PTZ, playback, and parameter configuration screen. It is worth noting that the recording and capture addresses should follow the requirements of SDKS_DEV_OPEN_REC and SDKS_GET_SNAP_PICTURE interfaces for input parameters.</w:t>
      </w:r>
    </w:p>
    <w:p w14:paraId="0B062CBD" w14:textId="77777777" w:rsidR="00C57C2D" w:rsidRPr="00CB5A0A" w:rsidRDefault="00885337"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Playback</w:t>
      </w:r>
    </w:p>
    <w:p w14:paraId="06EEF8D9" w14:textId="77777777" w:rsidR="005B1B3B" w:rsidRDefault="00885337" w:rsidP="005B1B3B">
      <w:pPr>
        <w:rPr>
          <w:rFonts w:asciiTheme="majorHAnsi" w:eastAsiaTheme="majorEastAsia" w:hAnsiTheme="majorHAnsi" w:cstheme="majorBidi"/>
          <w:b/>
          <w:bCs/>
          <w:kern w:val="0"/>
          <w:sz w:val="26"/>
          <w:szCs w:val="26"/>
        </w:rPr>
      </w:pPr>
      <w:r>
        <w:rPr>
          <w:noProof/>
        </w:rPr>
        <w:lastRenderedPageBreak/>
        <w:drawing>
          <wp:inline distT="0" distB="0" distL="0" distR="0" wp14:anchorId="7A989CE8" wp14:editId="4BC86206">
            <wp:extent cx="3117273" cy="2236616"/>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117098" cy="2236491"/>
                    </a:xfrm>
                    <a:prstGeom prst="rect">
                      <a:avLst/>
                    </a:prstGeom>
                  </pic:spPr>
                </pic:pic>
              </a:graphicData>
            </a:graphic>
          </wp:inline>
        </w:drawing>
      </w:r>
    </w:p>
    <w:p w14:paraId="18CD5A6D" w14:textId="77777777" w:rsidR="005B1B3B" w:rsidRPr="00CB5A0A" w:rsidRDefault="009A5AD0" w:rsidP="00CB5A0A">
      <w:pPr>
        <w:ind w:firstLine="420"/>
        <w:rPr>
          <w:rFonts w:ascii="Times New Roman" w:hAnsi="Times New Roman" w:cs="Times New Roman"/>
        </w:rPr>
      </w:pPr>
      <w:r w:rsidRPr="00CB5A0A">
        <w:rPr>
          <w:rFonts w:ascii="Times New Roman" w:hAnsi="Times New Roman" w:cs="Times New Roman"/>
        </w:rPr>
        <w:t>Click the playback button to pop up the playback screen, which includes video policies (including Settings such as video switch and time), video configurations (including operations on disks), and video playback (query playback records).</w:t>
      </w:r>
    </w:p>
    <w:p w14:paraId="1912C6EA" w14:textId="77777777" w:rsidR="00433F67" w:rsidRDefault="004E1EFE" w:rsidP="005B1B3B">
      <w:pPr>
        <w:pStyle w:val="Titolo2"/>
        <w:numPr>
          <w:ilvl w:val="0"/>
          <w:numId w:val="2"/>
        </w:numPr>
      </w:pPr>
      <w:r>
        <w:t>V</w:t>
      </w:r>
      <w:r w:rsidR="008874E6" w:rsidRPr="00AA709D">
        <w:t>ideo parameter configuration</w:t>
      </w:r>
    </w:p>
    <w:p w14:paraId="0065C525" w14:textId="77777777" w:rsidR="00275D2C" w:rsidRDefault="004E1EFE" w:rsidP="00275D2C">
      <w:r>
        <w:rPr>
          <w:noProof/>
        </w:rPr>
        <w:drawing>
          <wp:inline distT="0" distB="0" distL="0" distR="0" wp14:anchorId="61654FD4" wp14:editId="06B45515">
            <wp:extent cx="1858488" cy="2257078"/>
            <wp:effectExtent l="0" t="0" r="889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60924" cy="2260036"/>
                    </a:xfrm>
                    <a:prstGeom prst="rect">
                      <a:avLst/>
                    </a:prstGeom>
                  </pic:spPr>
                </pic:pic>
              </a:graphicData>
            </a:graphic>
          </wp:inline>
        </w:drawing>
      </w:r>
    </w:p>
    <w:p w14:paraId="5B48D084" w14:textId="77777777" w:rsidR="00275D2C" w:rsidRPr="00CB5A0A" w:rsidRDefault="00AA709D" w:rsidP="00CB5A0A">
      <w:pPr>
        <w:ind w:firstLine="420"/>
        <w:rPr>
          <w:rFonts w:ascii="Times New Roman" w:hAnsi="Times New Roman" w:cs="Times New Roman"/>
        </w:rPr>
      </w:pPr>
      <w:r w:rsidRPr="00CB5A0A">
        <w:rPr>
          <w:rFonts w:ascii="Times New Roman" w:hAnsi="Times New Roman" w:cs="Times New Roman"/>
        </w:rPr>
        <w:t>Click the video parameter configuration button to display the video configuration interface, which is used to query and configure video parameters of the device.</w:t>
      </w:r>
    </w:p>
    <w:p w14:paraId="13743B03" w14:textId="77777777" w:rsidR="00433F67" w:rsidRPr="00CB5A0A" w:rsidRDefault="00433F67"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OSD</w:t>
      </w:r>
      <w:r w:rsidR="004869B4" w:rsidRPr="00CB5A0A">
        <w:rPr>
          <w:rFonts w:ascii="Times New Roman" w:hAnsi="Times New Roman" w:cs="Times New Roman"/>
        </w:rPr>
        <w:t xml:space="preserve"> parameter configuration</w:t>
      </w:r>
    </w:p>
    <w:p w14:paraId="6D08A8E5" w14:textId="77777777" w:rsidR="00634CE5" w:rsidRDefault="008874E6" w:rsidP="00634CE5">
      <w:r>
        <w:rPr>
          <w:noProof/>
        </w:rPr>
        <w:drawing>
          <wp:inline distT="0" distB="0" distL="0" distR="0" wp14:anchorId="4F30AAAB" wp14:editId="19104A20">
            <wp:extent cx="3010395" cy="2315635"/>
            <wp:effectExtent l="0" t="0" r="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011616" cy="2316574"/>
                    </a:xfrm>
                    <a:prstGeom prst="rect">
                      <a:avLst/>
                    </a:prstGeom>
                  </pic:spPr>
                </pic:pic>
              </a:graphicData>
            </a:graphic>
          </wp:inline>
        </w:drawing>
      </w:r>
    </w:p>
    <w:p w14:paraId="00444BFC" w14:textId="77777777" w:rsidR="004946F0" w:rsidRPr="00CB5A0A" w:rsidRDefault="00AA709D" w:rsidP="00CB5A0A">
      <w:pPr>
        <w:ind w:firstLine="420"/>
        <w:rPr>
          <w:rFonts w:ascii="Times New Roman" w:hAnsi="Times New Roman" w:cs="Times New Roman"/>
        </w:rPr>
      </w:pPr>
      <w:r w:rsidRPr="00CB5A0A">
        <w:rPr>
          <w:rFonts w:ascii="Times New Roman" w:hAnsi="Times New Roman" w:cs="Times New Roman"/>
        </w:rPr>
        <w:lastRenderedPageBreak/>
        <w:t>Click the OSD parameter configuration button to display the OSD parameter configuration interface. The OSD parameter configuration interface is used to query and configure OSD parameters.</w:t>
      </w:r>
    </w:p>
    <w:p w14:paraId="5723C083" w14:textId="77777777" w:rsidR="00433F67" w:rsidRPr="00CB5A0A" w:rsidRDefault="004869B4" w:rsidP="005B1B3B">
      <w:pPr>
        <w:pStyle w:val="Titolo2"/>
        <w:numPr>
          <w:ilvl w:val="0"/>
          <w:numId w:val="2"/>
        </w:numPr>
        <w:rPr>
          <w:rFonts w:ascii="Times New Roman" w:hAnsi="Times New Roman" w:cs="Times New Roman"/>
        </w:rPr>
      </w:pPr>
      <w:r w:rsidRPr="00CB5A0A">
        <w:rPr>
          <w:rFonts w:ascii="Times New Roman" w:hAnsi="Times New Roman" w:cs="Times New Roman"/>
        </w:rPr>
        <w:t>Network parameter configuration</w:t>
      </w:r>
    </w:p>
    <w:p w14:paraId="119D43C0" w14:textId="77777777" w:rsidR="006724A9" w:rsidRDefault="00DA00C9" w:rsidP="006724A9">
      <w:r>
        <w:rPr>
          <w:noProof/>
        </w:rPr>
        <w:drawing>
          <wp:inline distT="0" distB="0" distL="0" distR="0" wp14:anchorId="20F86599" wp14:editId="745E6C5B">
            <wp:extent cx="2250374" cy="2659063"/>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252998" cy="2662163"/>
                    </a:xfrm>
                    <a:prstGeom prst="rect">
                      <a:avLst/>
                    </a:prstGeom>
                  </pic:spPr>
                </pic:pic>
              </a:graphicData>
            </a:graphic>
          </wp:inline>
        </w:drawing>
      </w:r>
    </w:p>
    <w:p w14:paraId="593CDCAA" w14:textId="77777777" w:rsidR="00FC7E34" w:rsidRPr="00CB5A0A" w:rsidRDefault="000D645D" w:rsidP="00CB5A0A">
      <w:pPr>
        <w:ind w:firstLine="420"/>
        <w:rPr>
          <w:rFonts w:ascii="Times New Roman" w:hAnsi="Times New Roman" w:cs="Times New Roman"/>
        </w:rPr>
      </w:pPr>
      <w:r w:rsidRPr="00CB5A0A">
        <w:rPr>
          <w:rFonts w:ascii="Times New Roman" w:hAnsi="Times New Roman" w:cs="Times New Roman"/>
        </w:rPr>
        <w:t>Click the Network parameter configuration button to display the network parameter configuration interface, which is used to query and configure the network parameters of the device</w:t>
      </w:r>
      <w:r w:rsidRPr="00CB5A0A">
        <w:rPr>
          <w:rFonts w:ascii="Times New Roman" w:hAnsi="Times New Roman" w:cs="Times New Roman" w:hint="eastAsia"/>
        </w:rPr>
        <w:t>.</w:t>
      </w:r>
    </w:p>
    <w:p w14:paraId="0EEA3D47" w14:textId="77777777" w:rsidR="00433F67" w:rsidRPr="00CB5A0A" w:rsidRDefault="004869B4"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P</w:t>
      </w:r>
      <w:r w:rsidRPr="00CB5A0A">
        <w:rPr>
          <w:rFonts w:ascii="Times New Roman" w:hAnsi="Times New Roman" w:cs="Times New Roman"/>
        </w:rPr>
        <w:t>ort parameter configuration</w:t>
      </w:r>
    </w:p>
    <w:p w14:paraId="4B3D8643" w14:textId="77777777" w:rsidR="00FC3C9D" w:rsidRDefault="00DA00C9" w:rsidP="00FC3C9D">
      <w:r>
        <w:rPr>
          <w:noProof/>
        </w:rPr>
        <w:drawing>
          <wp:inline distT="0" distB="0" distL="0" distR="0" wp14:anchorId="656FCDBA" wp14:editId="0D343D5A">
            <wp:extent cx="2137558" cy="2314387"/>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140119" cy="2317160"/>
                    </a:xfrm>
                    <a:prstGeom prst="rect">
                      <a:avLst/>
                    </a:prstGeom>
                  </pic:spPr>
                </pic:pic>
              </a:graphicData>
            </a:graphic>
          </wp:inline>
        </w:drawing>
      </w:r>
    </w:p>
    <w:p w14:paraId="12549E65" w14:textId="77777777" w:rsidR="00C71D4D" w:rsidRPr="00CB5A0A" w:rsidRDefault="000E307F" w:rsidP="00CB5A0A">
      <w:pPr>
        <w:ind w:firstLine="420"/>
        <w:rPr>
          <w:rFonts w:ascii="Times New Roman" w:hAnsi="Times New Roman" w:cs="Times New Roman"/>
        </w:rPr>
      </w:pPr>
      <w:r w:rsidRPr="00CB5A0A">
        <w:rPr>
          <w:rFonts w:ascii="Times New Roman" w:hAnsi="Times New Roman" w:cs="Times New Roman"/>
        </w:rPr>
        <w:t>Click the port parameter configuration button to display the network port parameter configuration interface, which is used to query and configure network port parameters of the device.</w:t>
      </w:r>
    </w:p>
    <w:p w14:paraId="534D4B4D" w14:textId="77777777" w:rsidR="00433F67" w:rsidRPr="00CB5A0A" w:rsidRDefault="00884885"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A</w:t>
      </w:r>
      <w:r w:rsidRPr="00CB5A0A">
        <w:rPr>
          <w:rFonts w:ascii="Times New Roman" w:hAnsi="Times New Roman" w:cs="Times New Roman"/>
        </w:rPr>
        <w:t>larm parameter configuration</w:t>
      </w:r>
    </w:p>
    <w:p w14:paraId="574EB52B" w14:textId="77777777" w:rsidR="008E26C6" w:rsidRDefault="00DA00C9" w:rsidP="008E26C6">
      <w:r>
        <w:rPr>
          <w:noProof/>
        </w:rPr>
        <w:lastRenderedPageBreak/>
        <w:drawing>
          <wp:inline distT="0" distB="0" distL="0" distR="0" wp14:anchorId="282264F0" wp14:editId="4A870A5A">
            <wp:extent cx="2867891" cy="2098805"/>
            <wp:effectExtent l="0" t="0" r="889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68196" cy="2099028"/>
                    </a:xfrm>
                    <a:prstGeom prst="rect">
                      <a:avLst/>
                    </a:prstGeom>
                  </pic:spPr>
                </pic:pic>
              </a:graphicData>
            </a:graphic>
          </wp:inline>
        </w:drawing>
      </w:r>
    </w:p>
    <w:p w14:paraId="0189178E" w14:textId="77777777" w:rsidR="008E26C6" w:rsidRPr="00CB5A0A" w:rsidRDefault="000E307F" w:rsidP="00CB5A0A">
      <w:pPr>
        <w:ind w:firstLine="420"/>
        <w:rPr>
          <w:rFonts w:ascii="Times New Roman" w:hAnsi="Times New Roman" w:cs="Times New Roman"/>
        </w:rPr>
      </w:pPr>
      <w:r w:rsidRPr="00CB5A0A">
        <w:rPr>
          <w:rFonts w:ascii="Times New Roman" w:hAnsi="Times New Roman" w:cs="Times New Roman"/>
        </w:rPr>
        <w:t>Click the alarm parameter configuration button to pop up the alarm parameter configuration interface. Alarm parameter configuration includes manual alarm parameter configuration, disk alarm parameter query and configuration, I/O alarm parameter query and configuration, motion detection alarm parameter configuration, and alarm query function.</w:t>
      </w:r>
    </w:p>
    <w:p w14:paraId="03594967" w14:textId="77777777" w:rsidR="00274281" w:rsidRPr="00CB5A0A" w:rsidRDefault="00EA3F81" w:rsidP="00CB5A0A">
      <w:pPr>
        <w:pStyle w:val="Titolo2"/>
        <w:numPr>
          <w:ilvl w:val="0"/>
          <w:numId w:val="2"/>
        </w:numPr>
        <w:rPr>
          <w:rFonts w:ascii="Times New Roman" w:hAnsi="Times New Roman" w:cs="Times New Roman"/>
        </w:rPr>
      </w:pPr>
      <w:r w:rsidRPr="00CB5A0A">
        <w:rPr>
          <w:rFonts w:ascii="Times New Roman" w:hAnsi="Times New Roman" w:cs="Times New Roman" w:hint="eastAsia"/>
        </w:rPr>
        <w:t>M</w:t>
      </w:r>
      <w:r w:rsidRPr="00CB5A0A">
        <w:rPr>
          <w:rFonts w:ascii="Times New Roman" w:hAnsi="Times New Roman" w:cs="Times New Roman"/>
        </w:rPr>
        <w:t>ulti-objective parameter configuration</w:t>
      </w:r>
    </w:p>
    <w:p w14:paraId="1361AB58" w14:textId="77777777" w:rsidR="006A6C66" w:rsidRDefault="00DA00C9" w:rsidP="00EC289D">
      <w:pPr>
        <w:rPr>
          <w:rFonts w:asciiTheme="majorHAnsi" w:eastAsiaTheme="majorEastAsia" w:hAnsiTheme="majorHAnsi" w:cstheme="majorBidi"/>
          <w:b/>
          <w:bCs/>
          <w:kern w:val="0"/>
          <w:sz w:val="26"/>
          <w:szCs w:val="26"/>
        </w:rPr>
      </w:pPr>
      <w:r>
        <w:rPr>
          <w:noProof/>
        </w:rPr>
        <w:drawing>
          <wp:inline distT="0" distB="0" distL="0" distR="0" wp14:anchorId="39A4FD41" wp14:editId="0994894C">
            <wp:extent cx="2814452" cy="2685760"/>
            <wp:effectExtent l="0" t="0" r="5080"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15131" cy="2686408"/>
                    </a:xfrm>
                    <a:prstGeom prst="rect">
                      <a:avLst/>
                    </a:prstGeom>
                  </pic:spPr>
                </pic:pic>
              </a:graphicData>
            </a:graphic>
          </wp:inline>
        </w:drawing>
      </w:r>
    </w:p>
    <w:p w14:paraId="24F7136A" w14:textId="77777777" w:rsidR="008F6F88" w:rsidRPr="00CB5A0A" w:rsidRDefault="000E307F" w:rsidP="00CB5A0A">
      <w:pPr>
        <w:ind w:firstLine="420"/>
        <w:rPr>
          <w:rFonts w:ascii="Times New Roman" w:hAnsi="Times New Roman" w:cs="Times New Roman"/>
        </w:rPr>
      </w:pPr>
      <w:r w:rsidRPr="00CB5A0A">
        <w:rPr>
          <w:rFonts w:ascii="Times New Roman" w:hAnsi="Times New Roman" w:cs="Times New Roman"/>
        </w:rPr>
        <w:t>Click the multi-objective parameter configuration button to pop up the multi-objective parameter configuration interface, which is for the query and configuration of multi-objective parameters.</w:t>
      </w:r>
    </w:p>
    <w:p w14:paraId="35B085CF" w14:textId="77777777" w:rsidR="00433F67" w:rsidRPr="00CB5A0A" w:rsidRDefault="00FC6C58"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D</w:t>
      </w:r>
      <w:r w:rsidRPr="00CB5A0A">
        <w:rPr>
          <w:rFonts w:ascii="Times New Roman" w:hAnsi="Times New Roman" w:cs="Times New Roman"/>
        </w:rPr>
        <w:t>evice maintenance</w:t>
      </w:r>
    </w:p>
    <w:p w14:paraId="500A1A02" w14:textId="77777777" w:rsidR="00984E8F" w:rsidRDefault="00DA00C9" w:rsidP="00984E8F">
      <w:r>
        <w:rPr>
          <w:noProof/>
        </w:rPr>
        <w:lastRenderedPageBreak/>
        <w:drawing>
          <wp:inline distT="0" distB="0" distL="0" distR="0" wp14:anchorId="2263E48E" wp14:editId="6D43DB0C">
            <wp:extent cx="2820150" cy="2410691"/>
            <wp:effectExtent l="0" t="0" r="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822251" cy="2412487"/>
                    </a:xfrm>
                    <a:prstGeom prst="rect">
                      <a:avLst/>
                    </a:prstGeom>
                  </pic:spPr>
                </pic:pic>
              </a:graphicData>
            </a:graphic>
          </wp:inline>
        </w:drawing>
      </w:r>
    </w:p>
    <w:p w14:paraId="2E94A754" w14:textId="77777777" w:rsidR="00291DFB" w:rsidRPr="00CB5A0A" w:rsidRDefault="000E307F" w:rsidP="00CB5A0A">
      <w:pPr>
        <w:ind w:firstLine="420"/>
        <w:rPr>
          <w:rFonts w:ascii="Times New Roman" w:hAnsi="Times New Roman" w:cs="Times New Roman"/>
        </w:rPr>
      </w:pPr>
      <w:r w:rsidRPr="00CB5A0A">
        <w:rPr>
          <w:rFonts w:ascii="Times New Roman" w:hAnsi="Times New Roman" w:cs="Times New Roman"/>
        </w:rPr>
        <w:t>Click the device maintenance button to pop up the device maintenance interface. Currently, the functions of the device maintenance interface include device restart and upgrade.</w:t>
      </w:r>
    </w:p>
    <w:p w14:paraId="17E40AE0" w14:textId="77777777" w:rsidR="00433F67" w:rsidRPr="00CB5A0A" w:rsidRDefault="000A0FDF" w:rsidP="005B1B3B">
      <w:pPr>
        <w:pStyle w:val="Titolo2"/>
        <w:numPr>
          <w:ilvl w:val="0"/>
          <w:numId w:val="2"/>
        </w:numPr>
        <w:rPr>
          <w:rFonts w:ascii="Times New Roman" w:hAnsi="Times New Roman" w:cs="Times New Roman"/>
        </w:rPr>
      </w:pPr>
      <w:r w:rsidRPr="00CB5A0A">
        <w:rPr>
          <w:rFonts w:ascii="Times New Roman" w:hAnsi="Times New Roman" w:cs="Times New Roman" w:hint="eastAsia"/>
        </w:rPr>
        <w:t>T</w:t>
      </w:r>
      <w:r w:rsidRPr="00CB5A0A">
        <w:rPr>
          <w:rFonts w:ascii="Times New Roman" w:hAnsi="Times New Roman" w:cs="Times New Roman"/>
        </w:rPr>
        <w:t>hermal imaging parameter configuration</w:t>
      </w:r>
    </w:p>
    <w:p w14:paraId="2281E02F" w14:textId="77777777" w:rsidR="00CA1ED8" w:rsidRDefault="00DA00C9" w:rsidP="00CA1ED8">
      <w:r>
        <w:rPr>
          <w:noProof/>
        </w:rPr>
        <w:drawing>
          <wp:inline distT="0" distB="0" distL="0" distR="0" wp14:anchorId="5F3755CA" wp14:editId="68E31F17">
            <wp:extent cx="3209266" cy="2440379"/>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206718" cy="2438441"/>
                    </a:xfrm>
                    <a:prstGeom prst="rect">
                      <a:avLst/>
                    </a:prstGeom>
                  </pic:spPr>
                </pic:pic>
              </a:graphicData>
            </a:graphic>
          </wp:inline>
        </w:drawing>
      </w:r>
    </w:p>
    <w:p w14:paraId="6B823660" w14:textId="77777777" w:rsidR="00CA1ED8" w:rsidRPr="00CB5A0A" w:rsidRDefault="000E307F" w:rsidP="00CB5A0A">
      <w:pPr>
        <w:ind w:firstLine="420"/>
        <w:rPr>
          <w:rFonts w:ascii="Times New Roman" w:hAnsi="Times New Roman" w:cs="Times New Roman"/>
        </w:rPr>
      </w:pPr>
      <w:r w:rsidRPr="00CB5A0A">
        <w:rPr>
          <w:rFonts w:ascii="Times New Roman" w:hAnsi="Times New Roman" w:cs="Times New Roman"/>
        </w:rPr>
        <w:t>Click the thermal imaging parameter configuration button to pop up the thermal imaging parameter configuration interface. The thermal imaging parameter configuration interface is to obtain and set the thermal imaging parameters of the device, as well as to obtain and configure the thermal imaging detection area.</w:t>
      </w:r>
    </w:p>
    <w:sectPr w:rsidR="00CA1ED8" w:rsidRPr="00CB5A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BA80A" w14:textId="77777777" w:rsidR="003603FF" w:rsidRDefault="003603FF" w:rsidP="00B53AC6">
      <w:r>
        <w:separator/>
      </w:r>
    </w:p>
  </w:endnote>
  <w:endnote w:type="continuationSeparator" w:id="0">
    <w:p w14:paraId="06A06CC1" w14:textId="77777777" w:rsidR="003603FF" w:rsidRDefault="003603FF" w:rsidP="00B53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NSimSun">
    <w:altName w:val="新宋体"/>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F7C8" w14:textId="77777777" w:rsidR="003603FF" w:rsidRDefault="003603FF" w:rsidP="00B53AC6">
      <w:r>
        <w:separator/>
      </w:r>
    </w:p>
  </w:footnote>
  <w:footnote w:type="continuationSeparator" w:id="0">
    <w:p w14:paraId="1DDBC94C" w14:textId="77777777" w:rsidR="003603FF" w:rsidRDefault="003603FF" w:rsidP="00B53A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6230"/>
    <w:multiLevelType w:val="hybridMultilevel"/>
    <w:tmpl w:val="8DE2A374"/>
    <w:lvl w:ilvl="0" w:tplc="B2284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8B968FC"/>
    <w:multiLevelType w:val="hybridMultilevel"/>
    <w:tmpl w:val="64D48B88"/>
    <w:lvl w:ilvl="0" w:tplc="0409000F">
      <w:start w:val="1"/>
      <w:numFmt w:val="decimal"/>
      <w:lvlText w:val="%1."/>
      <w:lvlJc w:val="left"/>
      <w:pPr>
        <w:ind w:left="420" w:hanging="420"/>
      </w:pPr>
    </w:lvl>
    <w:lvl w:ilvl="1" w:tplc="FCAC1C20">
      <w:start w:val="1"/>
      <w:numFmt w:val="decimalEnclosedCircle"/>
      <w:lvlText w:val="%2"/>
      <w:lvlJc w:val="left"/>
      <w:pPr>
        <w:ind w:left="780" w:hanging="360"/>
      </w:pPr>
      <w:rPr>
        <w:rFonts w:asciiTheme="minorEastAsia" w:hAnsiTheme="minorEastAsia"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A2C1418"/>
    <w:multiLevelType w:val="hybridMultilevel"/>
    <w:tmpl w:val="960A9286"/>
    <w:lvl w:ilvl="0" w:tplc="04090011">
      <w:start w:val="1"/>
      <w:numFmt w:val="decimal"/>
      <w:lvlText w:val="%1)"/>
      <w:lvlJc w:val="left"/>
      <w:pPr>
        <w:ind w:left="420" w:hanging="420"/>
      </w:pPr>
      <w:rPr>
        <w:rFonts w:hint="default"/>
      </w:rPr>
    </w:lvl>
    <w:lvl w:ilvl="1" w:tplc="F7E490D2">
      <w:start w:val="1"/>
      <w:numFmt w:val="decimal"/>
      <w:lvlText w:val="%2）"/>
      <w:lvlJc w:val="left"/>
      <w:pPr>
        <w:ind w:left="1170" w:hanging="75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hyphenationZone w:val="283"/>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1E18"/>
    <w:rsid w:val="00050D64"/>
    <w:rsid w:val="000734C6"/>
    <w:rsid w:val="000946B2"/>
    <w:rsid w:val="000A0FDF"/>
    <w:rsid w:val="000D645D"/>
    <w:rsid w:val="000E307F"/>
    <w:rsid w:val="00130F7E"/>
    <w:rsid w:val="00141E18"/>
    <w:rsid w:val="002151C3"/>
    <w:rsid w:val="00274281"/>
    <w:rsid w:val="00275D2C"/>
    <w:rsid w:val="00283945"/>
    <w:rsid w:val="00291DFB"/>
    <w:rsid w:val="002C6F4E"/>
    <w:rsid w:val="00306B86"/>
    <w:rsid w:val="0034144A"/>
    <w:rsid w:val="003534FF"/>
    <w:rsid w:val="003603FF"/>
    <w:rsid w:val="003A0970"/>
    <w:rsid w:val="003B5469"/>
    <w:rsid w:val="00425861"/>
    <w:rsid w:val="00433F67"/>
    <w:rsid w:val="004362A2"/>
    <w:rsid w:val="00446157"/>
    <w:rsid w:val="004869B4"/>
    <w:rsid w:val="004946F0"/>
    <w:rsid w:val="00496FAD"/>
    <w:rsid w:val="004A4767"/>
    <w:rsid w:val="004C2D34"/>
    <w:rsid w:val="004E1EFE"/>
    <w:rsid w:val="005056FC"/>
    <w:rsid w:val="00581F8A"/>
    <w:rsid w:val="005B1B3B"/>
    <w:rsid w:val="005F24F6"/>
    <w:rsid w:val="005F3FC9"/>
    <w:rsid w:val="006314C6"/>
    <w:rsid w:val="00634CE5"/>
    <w:rsid w:val="00671A25"/>
    <w:rsid w:val="006724A9"/>
    <w:rsid w:val="006A6C66"/>
    <w:rsid w:val="006B398B"/>
    <w:rsid w:val="006E534E"/>
    <w:rsid w:val="0074444E"/>
    <w:rsid w:val="00774789"/>
    <w:rsid w:val="00775825"/>
    <w:rsid w:val="00813908"/>
    <w:rsid w:val="00844B32"/>
    <w:rsid w:val="00884885"/>
    <w:rsid w:val="00885337"/>
    <w:rsid w:val="00886FE0"/>
    <w:rsid w:val="008874E6"/>
    <w:rsid w:val="008A7B47"/>
    <w:rsid w:val="008B496C"/>
    <w:rsid w:val="008C0F3D"/>
    <w:rsid w:val="008E26C6"/>
    <w:rsid w:val="008F6F88"/>
    <w:rsid w:val="00943352"/>
    <w:rsid w:val="00984E8F"/>
    <w:rsid w:val="009A5AD0"/>
    <w:rsid w:val="009B1B55"/>
    <w:rsid w:val="009E4C81"/>
    <w:rsid w:val="00A43D53"/>
    <w:rsid w:val="00A441E7"/>
    <w:rsid w:val="00A96C15"/>
    <w:rsid w:val="00AA709D"/>
    <w:rsid w:val="00AC1EDF"/>
    <w:rsid w:val="00B11AEC"/>
    <w:rsid w:val="00B271FB"/>
    <w:rsid w:val="00B53AC6"/>
    <w:rsid w:val="00B74894"/>
    <w:rsid w:val="00C57C2D"/>
    <w:rsid w:val="00C61B4D"/>
    <w:rsid w:val="00C71D4D"/>
    <w:rsid w:val="00C92CDB"/>
    <w:rsid w:val="00CA1ED8"/>
    <w:rsid w:val="00CB5A0A"/>
    <w:rsid w:val="00CF109E"/>
    <w:rsid w:val="00D01200"/>
    <w:rsid w:val="00D332F4"/>
    <w:rsid w:val="00D63ADB"/>
    <w:rsid w:val="00D801C6"/>
    <w:rsid w:val="00DA00C9"/>
    <w:rsid w:val="00DB10C8"/>
    <w:rsid w:val="00DC6CF4"/>
    <w:rsid w:val="00DE1D50"/>
    <w:rsid w:val="00DE3AE7"/>
    <w:rsid w:val="00E16290"/>
    <w:rsid w:val="00E3374F"/>
    <w:rsid w:val="00E50898"/>
    <w:rsid w:val="00E742D7"/>
    <w:rsid w:val="00EA3F81"/>
    <w:rsid w:val="00EB2C85"/>
    <w:rsid w:val="00EC289D"/>
    <w:rsid w:val="00F1033D"/>
    <w:rsid w:val="00F6354D"/>
    <w:rsid w:val="00FC3C9D"/>
    <w:rsid w:val="00FC6C58"/>
    <w:rsid w:val="00FC7E34"/>
    <w:rsid w:val="00FE7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B9B4E"/>
  <w15:docId w15:val="{ACF7CE71-E53E-40D8-87BE-610186FA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jc w:val="both"/>
    </w:pPr>
  </w:style>
  <w:style w:type="paragraph" w:styleId="Titolo1">
    <w:name w:val="heading 1"/>
    <w:basedOn w:val="Normale"/>
    <w:next w:val="Normale"/>
    <w:link w:val="Titolo1Carattere"/>
    <w:uiPriority w:val="9"/>
    <w:qFormat/>
    <w:rsid w:val="00F6354D"/>
    <w:pPr>
      <w:widowControl/>
      <w:spacing w:before="480" w:line="288" w:lineRule="auto"/>
      <w:contextualSpacing/>
      <w:jc w:val="left"/>
      <w:outlineLvl w:val="0"/>
    </w:pPr>
    <w:rPr>
      <w:rFonts w:asciiTheme="majorHAnsi" w:eastAsiaTheme="majorEastAsia" w:hAnsiTheme="majorHAnsi" w:cstheme="majorBidi"/>
      <w:b/>
      <w:bCs/>
      <w:kern w:val="0"/>
      <w:sz w:val="28"/>
      <w:szCs w:val="28"/>
    </w:rPr>
  </w:style>
  <w:style w:type="paragraph" w:styleId="Titolo2">
    <w:name w:val="heading 2"/>
    <w:basedOn w:val="Normale"/>
    <w:next w:val="Normale"/>
    <w:link w:val="Titolo2Carattere"/>
    <w:uiPriority w:val="9"/>
    <w:unhideWhenUsed/>
    <w:qFormat/>
    <w:rsid w:val="00F6354D"/>
    <w:pPr>
      <w:widowControl/>
      <w:spacing w:before="200" w:line="288" w:lineRule="auto"/>
      <w:jc w:val="left"/>
      <w:outlineLvl w:val="1"/>
    </w:pPr>
    <w:rPr>
      <w:rFonts w:asciiTheme="majorHAnsi" w:eastAsiaTheme="majorEastAsia" w:hAnsiTheme="majorHAnsi" w:cstheme="majorBidi"/>
      <w:b/>
      <w:bCs/>
      <w:kern w:val="0"/>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53AC6"/>
    <w:pPr>
      <w:pBdr>
        <w:bottom w:val="single" w:sz="6" w:space="1" w:color="auto"/>
      </w:pBdr>
      <w:tabs>
        <w:tab w:val="center" w:pos="4153"/>
        <w:tab w:val="right" w:pos="8306"/>
      </w:tabs>
      <w:snapToGrid w:val="0"/>
      <w:jc w:val="center"/>
    </w:pPr>
    <w:rPr>
      <w:sz w:val="18"/>
      <w:szCs w:val="18"/>
    </w:rPr>
  </w:style>
  <w:style w:type="character" w:customStyle="1" w:styleId="IntestazioneCarattere">
    <w:name w:val="Intestazione Carattere"/>
    <w:basedOn w:val="Carpredefinitoparagrafo"/>
    <w:link w:val="Intestazione"/>
    <w:uiPriority w:val="99"/>
    <w:rsid w:val="00B53AC6"/>
    <w:rPr>
      <w:sz w:val="18"/>
      <w:szCs w:val="18"/>
    </w:rPr>
  </w:style>
  <w:style w:type="paragraph" w:styleId="Pidipagina">
    <w:name w:val="footer"/>
    <w:basedOn w:val="Normale"/>
    <w:link w:val="PidipaginaCarattere"/>
    <w:uiPriority w:val="99"/>
    <w:unhideWhenUsed/>
    <w:rsid w:val="00B53AC6"/>
    <w:pPr>
      <w:tabs>
        <w:tab w:val="center" w:pos="4153"/>
        <w:tab w:val="right" w:pos="8306"/>
      </w:tabs>
      <w:snapToGrid w:val="0"/>
      <w:jc w:val="left"/>
    </w:pPr>
    <w:rPr>
      <w:sz w:val="18"/>
      <w:szCs w:val="18"/>
    </w:rPr>
  </w:style>
  <w:style w:type="character" w:customStyle="1" w:styleId="PidipaginaCarattere">
    <w:name w:val="Piè di pagina Carattere"/>
    <w:basedOn w:val="Carpredefinitoparagrafo"/>
    <w:link w:val="Pidipagina"/>
    <w:uiPriority w:val="99"/>
    <w:rsid w:val="00B53AC6"/>
    <w:rPr>
      <w:sz w:val="18"/>
      <w:szCs w:val="18"/>
    </w:rPr>
  </w:style>
  <w:style w:type="paragraph" w:styleId="Paragrafoelenco">
    <w:name w:val="List Paragraph"/>
    <w:basedOn w:val="Normale"/>
    <w:uiPriority w:val="34"/>
    <w:qFormat/>
    <w:rsid w:val="00B53AC6"/>
    <w:pPr>
      <w:ind w:firstLineChars="200" w:firstLine="420"/>
    </w:pPr>
  </w:style>
  <w:style w:type="character" w:customStyle="1" w:styleId="Titolo1Carattere">
    <w:name w:val="Titolo 1 Carattere"/>
    <w:basedOn w:val="Carpredefinitoparagrafo"/>
    <w:link w:val="Titolo1"/>
    <w:uiPriority w:val="9"/>
    <w:rsid w:val="00F6354D"/>
    <w:rPr>
      <w:rFonts w:asciiTheme="majorHAnsi" w:eastAsiaTheme="majorEastAsia" w:hAnsiTheme="majorHAnsi" w:cstheme="majorBidi"/>
      <w:b/>
      <w:bCs/>
      <w:kern w:val="0"/>
      <w:sz w:val="28"/>
      <w:szCs w:val="28"/>
    </w:rPr>
  </w:style>
  <w:style w:type="character" w:customStyle="1" w:styleId="Titolo2Carattere">
    <w:name w:val="Titolo 2 Carattere"/>
    <w:basedOn w:val="Carpredefinitoparagrafo"/>
    <w:link w:val="Titolo2"/>
    <w:uiPriority w:val="9"/>
    <w:rsid w:val="00F6354D"/>
    <w:rPr>
      <w:rFonts w:asciiTheme="majorHAnsi" w:eastAsiaTheme="majorEastAsia" w:hAnsiTheme="majorHAnsi" w:cstheme="majorBidi"/>
      <w:b/>
      <w:bCs/>
      <w:kern w:val="0"/>
      <w:sz w:val="26"/>
      <w:szCs w:val="26"/>
    </w:rPr>
  </w:style>
  <w:style w:type="paragraph" w:styleId="Testofumetto">
    <w:name w:val="Balloon Text"/>
    <w:basedOn w:val="Normale"/>
    <w:link w:val="TestofumettoCarattere"/>
    <w:uiPriority w:val="99"/>
    <w:semiHidden/>
    <w:unhideWhenUsed/>
    <w:rsid w:val="005B1B3B"/>
    <w:rPr>
      <w:sz w:val="18"/>
      <w:szCs w:val="18"/>
    </w:rPr>
  </w:style>
  <w:style w:type="character" w:customStyle="1" w:styleId="TestofumettoCarattere">
    <w:name w:val="Testo fumetto Carattere"/>
    <w:basedOn w:val="Carpredefinitoparagrafo"/>
    <w:link w:val="Testofumetto"/>
    <w:uiPriority w:val="99"/>
    <w:semiHidden/>
    <w:rsid w:val="005B1B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477</Words>
  <Characters>2722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DSE</dc:creator>
  <cp:keywords/>
  <dc:description/>
  <cp:lastModifiedBy>Giuseppe Bussolino</cp:lastModifiedBy>
  <cp:revision>157</cp:revision>
  <dcterms:created xsi:type="dcterms:W3CDTF">2022-06-10T01:18:00Z</dcterms:created>
  <dcterms:modified xsi:type="dcterms:W3CDTF">2025-10-15T20:40:00Z</dcterms:modified>
</cp:coreProperties>
</file>